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ED" w:rsidRPr="00294857" w:rsidRDefault="00012DED" w:rsidP="00422F4F">
      <w:pPr>
        <w:jc w:val="both"/>
        <w:rPr>
          <w:rFonts w:asciiTheme="majorHAnsi" w:hAnsiTheme="majorHAnsi" w:cs="Times New Roman"/>
          <w:sz w:val="20"/>
          <w:szCs w:val="20"/>
        </w:rPr>
      </w:pPr>
    </w:p>
    <w:p w:rsidR="00774342" w:rsidRPr="00294857" w:rsidRDefault="00B9643C" w:rsidP="00422F4F">
      <w:pPr>
        <w:jc w:val="both"/>
        <w:rPr>
          <w:rFonts w:asciiTheme="majorHAnsi" w:hAnsiTheme="majorHAnsi" w:cs="Times New Roman"/>
          <w:sz w:val="20"/>
          <w:szCs w:val="20"/>
        </w:rPr>
      </w:pPr>
      <w:r w:rsidRPr="00294857">
        <w:rPr>
          <w:rFonts w:asciiTheme="majorHAnsi" w:hAnsiTheme="majorHAnsi" w:cs="Times New Roman"/>
          <w:sz w:val="20"/>
          <w:szCs w:val="20"/>
        </w:rPr>
        <w:t xml:space="preserve">                                                                                                                                           </w:t>
      </w:r>
      <w:r w:rsidR="00294857">
        <w:rPr>
          <w:rFonts w:asciiTheme="majorHAnsi" w:hAnsiTheme="majorHAnsi" w:cs="Times New Roman"/>
          <w:sz w:val="20"/>
          <w:szCs w:val="20"/>
        </w:rPr>
        <w:t xml:space="preserve">                           </w:t>
      </w:r>
      <w:r w:rsidRPr="00294857">
        <w:rPr>
          <w:rFonts w:asciiTheme="majorHAnsi" w:hAnsiTheme="majorHAnsi" w:cs="Times New Roman"/>
          <w:sz w:val="20"/>
          <w:szCs w:val="20"/>
        </w:rPr>
        <w:t xml:space="preserve">    </w:t>
      </w:r>
      <w:r w:rsidR="00E06CF9">
        <w:rPr>
          <w:rFonts w:asciiTheme="majorHAnsi" w:hAnsiTheme="majorHAnsi" w:cs="Times New Roman"/>
          <w:sz w:val="20"/>
          <w:szCs w:val="20"/>
        </w:rPr>
        <w:t xml:space="preserve">   </w:t>
      </w:r>
      <w:r w:rsidRPr="00294857">
        <w:rPr>
          <w:rFonts w:asciiTheme="majorHAnsi" w:hAnsiTheme="majorHAnsi" w:cs="Times New Roman"/>
          <w:sz w:val="20"/>
          <w:szCs w:val="20"/>
        </w:rPr>
        <w:t xml:space="preserve"> Date – </w:t>
      </w:r>
      <w:r w:rsidR="00E06CF9">
        <w:rPr>
          <w:rFonts w:asciiTheme="majorHAnsi" w:hAnsiTheme="majorHAnsi" w:cs="Times New Roman"/>
          <w:sz w:val="20"/>
          <w:szCs w:val="20"/>
        </w:rPr>
        <w:t>25.05.2019</w:t>
      </w:r>
    </w:p>
    <w:p w:rsidR="00774342" w:rsidRPr="00294857" w:rsidRDefault="00774342" w:rsidP="00422F4F">
      <w:pPr>
        <w:jc w:val="both"/>
        <w:rPr>
          <w:rFonts w:asciiTheme="majorHAnsi" w:hAnsiTheme="majorHAnsi" w:cs="Times New Roman"/>
          <w:sz w:val="20"/>
          <w:szCs w:val="20"/>
        </w:rPr>
      </w:pPr>
      <w:r w:rsidRPr="00294857">
        <w:rPr>
          <w:rFonts w:asciiTheme="majorHAnsi" w:hAnsiTheme="majorHAnsi" w:cs="Times New Roman"/>
          <w:sz w:val="20"/>
          <w:szCs w:val="20"/>
        </w:rPr>
        <w:t>To,</w:t>
      </w:r>
    </w:p>
    <w:p w:rsidR="00221EEA" w:rsidRPr="001451DD" w:rsidRDefault="00221EEA" w:rsidP="00221EEA">
      <w:pPr>
        <w:spacing w:after="0"/>
        <w:rPr>
          <w:rFonts w:ascii="Times New Roman" w:hAnsi="Times New Roman" w:cs="Times New Roman"/>
          <w:sz w:val="20"/>
          <w:szCs w:val="20"/>
        </w:rPr>
      </w:pPr>
      <w:r w:rsidRPr="001451DD">
        <w:rPr>
          <w:rFonts w:ascii="Times New Roman" w:hAnsi="Times New Roman" w:cs="Times New Roman"/>
          <w:sz w:val="20"/>
          <w:szCs w:val="20"/>
        </w:rPr>
        <w:t>The Director,</w:t>
      </w:r>
    </w:p>
    <w:p w:rsidR="00221EEA" w:rsidRPr="001451DD" w:rsidRDefault="00221EEA" w:rsidP="00221EEA">
      <w:pPr>
        <w:spacing w:after="0"/>
        <w:rPr>
          <w:rFonts w:ascii="Times New Roman" w:hAnsi="Times New Roman" w:cs="Times New Roman"/>
          <w:sz w:val="20"/>
          <w:szCs w:val="20"/>
        </w:rPr>
      </w:pPr>
      <w:r w:rsidRPr="001451DD">
        <w:rPr>
          <w:rFonts w:ascii="Times New Roman" w:hAnsi="Times New Roman" w:cs="Times New Roman"/>
          <w:sz w:val="20"/>
          <w:szCs w:val="20"/>
        </w:rPr>
        <w:t>Regional Office,</w:t>
      </w:r>
    </w:p>
    <w:p w:rsidR="00221EEA" w:rsidRPr="001451DD" w:rsidRDefault="00221EEA" w:rsidP="00221EEA">
      <w:pPr>
        <w:spacing w:after="0"/>
        <w:rPr>
          <w:rFonts w:ascii="Times New Roman" w:hAnsi="Times New Roman" w:cs="Times New Roman"/>
          <w:sz w:val="20"/>
          <w:szCs w:val="20"/>
        </w:rPr>
      </w:pPr>
      <w:r w:rsidRPr="001451DD">
        <w:rPr>
          <w:rFonts w:ascii="Times New Roman" w:hAnsi="Times New Roman" w:cs="Times New Roman"/>
          <w:sz w:val="20"/>
          <w:szCs w:val="20"/>
        </w:rPr>
        <w:t>Ministry of Environment, Forests &amp; Climate Change</w:t>
      </w:r>
    </w:p>
    <w:p w:rsidR="00221EEA" w:rsidRPr="001451DD" w:rsidRDefault="00221EEA" w:rsidP="00221EEA">
      <w:pPr>
        <w:spacing w:after="0"/>
        <w:rPr>
          <w:rFonts w:ascii="Times New Roman" w:hAnsi="Times New Roman" w:cs="Times New Roman"/>
          <w:sz w:val="20"/>
          <w:szCs w:val="20"/>
        </w:rPr>
      </w:pPr>
      <w:r w:rsidRPr="001451DD">
        <w:rPr>
          <w:rFonts w:ascii="Times New Roman" w:hAnsi="Times New Roman" w:cs="Times New Roman"/>
          <w:sz w:val="20"/>
          <w:szCs w:val="20"/>
        </w:rPr>
        <w:t>Regional Office (NCZ) 25,</w:t>
      </w:r>
    </w:p>
    <w:p w:rsidR="00221EEA" w:rsidRPr="001451DD" w:rsidRDefault="00221EEA" w:rsidP="00221EEA">
      <w:pPr>
        <w:spacing w:after="0"/>
        <w:rPr>
          <w:rFonts w:ascii="Times New Roman" w:hAnsi="Times New Roman" w:cs="Times New Roman"/>
          <w:sz w:val="20"/>
          <w:szCs w:val="20"/>
        </w:rPr>
      </w:pPr>
      <w:r w:rsidRPr="001451DD">
        <w:rPr>
          <w:rFonts w:ascii="Times New Roman" w:hAnsi="Times New Roman" w:cs="Times New Roman"/>
          <w:sz w:val="20"/>
          <w:szCs w:val="20"/>
        </w:rPr>
        <w:t>Subhash Road</w:t>
      </w:r>
    </w:p>
    <w:p w:rsidR="00221EEA" w:rsidRPr="001451DD" w:rsidRDefault="00221EEA" w:rsidP="00221EEA">
      <w:pPr>
        <w:spacing w:after="0"/>
        <w:rPr>
          <w:rFonts w:ascii="Times New Roman" w:hAnsi="Times New Roman" w:cs="Times New Roman"/>
          <w:sz w:val="20"/>
          <w:szCs w:val="20"/>
        </w:rPr>
      </w:pPr>
      <w:r w:rsidRPr="001451DD">
        <w:rPr>
          <w:rFonts w:ascii="Times New Roman" w:hAnsi="Times New Roman" w:cs="Times New Roman"/>
          <w:sz w:val="20"/>
          <w:szCs w:val="20"/>
        </w:rPr>
        <w:t>Dehradun-248001</w:t>
      </w:r>
    </w:p>
    <w:p w:rsidR="00774342" w:rsidRPr="00294857" w:rsidRDefault="00774342" w:rsidP="00422F4F">
      <w:pPr>
        <w:spacing w:after="0"/>
        <w:jc w:val="both"/>
        <w:rPr>
          <w:rFonts w:asciiTheme="majorHAnsi" w:hAnsiTheme="majorHAnsi" w:cs="Times New Roman"/>
          <w:sz w:val="20"/>
          <w:szCs w:val="20"/>
        </w:rPr>
      </w:pPr>
    </w:p>
    <w:p w:rsidR="00774342" w:rsidRPr="00294857" w:rsidRDefault="00774342" w:rsidP="00422F4F">
      <w:pPr>
        <w:spacing w:after="0"/>
        <w:jc w:val="both"/>
        <w:rPr>
          <w:rFonts w:asciiTheme="majorHAnsi" w:hAnsiTheme="majorHAnsi" w:cs="Times New Roman"/>
          <w:sz w:val="20"/>
          <w:szCs w:val="20"/>
        </w:rPr>
      </w:pPr>
    </w:p>
    <w:p w:rsidR="00B335C6" w:rsidRPr="00294857" w:rsidRDefault="00B335C6" w:rsidP="00422F4F">
      <w:pPr>
        <w:spacing w:after="0"/>
        <w:jc w:val="both"/>
        <w:rPr>
          <w:rFonts w:asciiTheme="majorHAnsi" w:hAnsiTheme="majorHAnsi" w:cs="Times New Roman"/>
          <w:sz w:val="20"/>
          <w:szCs w:val="20"/>
        </w:rPr>
      </w:pPr>
      <w:r w:rsidRPr="00294857">
        <w:rPr>
          <w:rFonts w:asciiTheme="majorHAnsi" w:hAnsiTheme="majorHAnsi" w:cs="Times New Roman"/>
          <w:b/>
          <w:sz w:val="20"/>
          <w:szCs w:val="20"/>
        </w:rPr>
        <w:t xml:space="preserve">Subject- </w:t>
      </w:r>
      <w:r w:rsidRPr="00294857">
        <w:rPr>
          <w:rFonts w:asciiTheme="majorHAnsi" w:hAnsiTheme="majorHAnsi" w:cs="Times New Roman"/>
          <w:sz w:val="20"/>
          <w:szCs w:val="20"/>
        </w:rPr>
        <w:t xml:space="preserve">Compliance of the stipulated Environmental Conditions/safeguards in the Environmental Clearance Letter and submission of Environmental monitoring reports for the project “Lamination Adhesive (2.0 MTPD) and Pressure Sensitive Adhesive (2.0 MTPD) Manufacturing unit at Plot No. 12, Shiv Ganga Industrial Estate, Lakashwari, Bhagwanpur, Dist-Haridwar, Uttarakhand by </w:t>
      </w:r>
      <w:r w:rsidRPr="00294857">
        <w:rPr>
          <w:rFonts w:asciiTheme="majorHAnsi" w:hAnsiTheme="majorHAnsi" w:cs="Times New Roman"/>
          <w:b/>
          <w:i/>
          <w:sz w:val="20"/>
          <w:szCs w:val="20"/>
        </w:rPr>
        <w:t>M/s. Focus Polymers and Emulsion Pvt. Ltd.</w:t>
      </w:r>
    </w:p>
    <w:p w:rsidR="00774342" w:rsidRPr="00294857" w:rsidRDefault="00774342" w:rsidP="00422F4F">
      <w:pPr>
        <w:spacing w:after="0"/>
        <w:jc w:val="both"/>
        <w:rPr>
          <w:rFonts w:asciiTheme="majorHAnsi" w:hAnsiTheme="majorHAnsi" w:cs="Times New Roman"/>
          <w:sz w:val="20"/>
          <w:szCs w:val="20"/>
        </w:rPr>
      </w:pPr>
    </w:p>
    <w:p w:rsidR="007A7B16" w:rsidRPr="00294857" w:rsidRDefault="00774342" w:rsidP="00422F4F">
      <w:pPr>
        <w:spacing w:after="0"/>
        <w:jc w:val="both"/>
        <w:rPr>
          <w:rFonts w:asciiTheme="majorHAnsi" w:hAnsiTheme="majorHAnsi" w:cs="Times New Roman"/>
          <w:b/>
          <w:sz w:val="20"/>
          <w:szCs w:val="20"/>
        </w:rPr>
      </w:pPr>
      <w:r w:rsidRPr="00294857">
        <w:rPr>
          <w:rFonts w:asciiTheme="majorHAnsi" w:hAnsiTheme="majorHAnsi" w:cs="Times New Roman"/>
          <w:b/>
          <w:sz w:val="20"/>
          <w:szCs w:val="20"/>
        </w:rPr>
        <w:t>Ref Letter No.- F.No. J-11011/227/2010-IA II</w:t>
      </w:r>
      <w:r w:rsidR="00135683" w:rsidRPr="00294857">
        <w:rPr>
          <w:rFonts w:asciiTheme="majorHAnsi" w:hAnsiTheme="majorHAnsi" w:cs="Times New Roman"/>
          <w:b/>
          <w:sz w:val="20"/>
          <w:szCs w:val="20"/>
        </w:rPr>
        <w:t xml:space="preserve"> </w:t>
      </w:r>
      <w:r w:rsidRPr="00294857">
        <w:rPr>
          <w:rFonts w:asciiTheme="majorHAnsi" w:hAnsiTheme="majorHAnsi" w:cs="Times New Roman"/>
          <w:b/>
          <w:sz w:val="20"/>
          <w:szCs w:val="20"/>
        </w:rPr>
        <w:t>(I)</w:t>
      </w:r>
      <w:r w:rsidR="00B335C6" w:rsidRPr="00294857">
        <w:rPr>
          <w:rFonts w:asciiTheme="majorHAnsi" w:hAnsiTheme="majorHAnsi" w:cs="Times New Roman"/>
          <w:b/>
          <w:sz w:val="20"/>
          <w:szCs w:val="20"/>
        </w:rPr>
        <w:t xml:space="preserve"> dated 22.09.2011.</w:t>
      </w:r>
      <w:r w:rsidR="00B335C6" w:rsidRPr="00294857">
        <w:rPr>
          <w:rFonts w:asciiTheme="majorHAnsi" w:hAnsiTheme="majorHAnsi" w:cs="Times New Roman"/>
          <w:sz w:val="20"/>
          <w:szCs w:val="20"/>
        </w:rPr>
        <w:t xml:space="preserve"> </w:t>
      </w:r>
    </w:p>
    <w:p w:rsidR="007A7B16" w:rsidRPr="00294857" w:rsidRDefault="007A7B16" w:rsidP="00422F4F">
      <w:pPr>
        <w:spacing w:after="0"/>
        <w:jc w:val="both"/>
        <w:rPr>
          <w:rFonts w:asciiTheme="majorHAnsi" w:hAnsiTheme="majorHAnsi" w:cs="Times New Roman"/>
          <w:b/>
          <w:sz w:val="20"/>
          <w:szCs w:val="20"/>
        </w:rPr>
      </w:pPr>
      <w:r w:rsidRPr="00294857">
        <w:rPr>
          <w:rFonts w:asciiTheme="majorHAnsi" w:hAnsiTheme="majorHAnsi" w:cs="Times New Roman"/>
          <w:b/>
          <w:sz w:val="20"/>
          <w:szCs w:val="20"/>
        </w:rPr>
        <w:t xml:space="preserve"> </w:t>
      </w:r>
    </w:p>
    <w:p w:rsidR="007A7B16" w:rsidRPr="00294857" w:rsidRDefault="007A7B16" w:rsidP="007E43A8">
      <w:pPr>
        <w:spacing w:after="0"/>
        <w:jc w:val="both"/>
        <w:rPr>
          <w:rFonts w:asciiTheme="majorHAnsi" w:hAnsiTheme="majorHAnsi" w:cs="Times New Roman"/>
          <w:sz w:val="20"/>
          <w:szCs w:val="20"/>
        </w:rPr>
      </w:pPr>
      <w:r w:rsidRPr="00294857">
        <w:rPr>
          <w:rFonts w:asciiTheme="majorHAnsi" w:hAnsiTheme="majorHAnsi" w:cs="Times New Roman"/>
          <w:sz w:val="20"/>
          <w:szCs w:val="20"/>
        </w:rPr>
        <w:t>Dear Sir,</w:t>
      </w:r>
    </w:p>
    <w:p w:rsidR="007A7B16" w:rsidRPr="00294857" w:rsidRDefault="007A7B16" w:rsidP="007E43A8">
      <w:pPr>
        <w:spacing w:after="0"/>
        <w:jc w:val="both"/>
        <w:rPr>
          <w:rFonts w:asciiTheme="majorHAnsi" w:hAnsiTheme="majorHAnsi" w:cs="Times New Roman"/>
          <w:sz w:val="20"/>
          <w:szCs w:val="20"/>
        </w:rPr>
      </w:pPr>
    </w:p>
    <w:p w:rsidR="007A7B16" w:rsidRPr="00294857" w:rsidRDefault="007A7B16" w:rsidP="007E43A8">
      <w:pPr>
        <w:spacing w:after="0"/>
        <w:jc w:val="both"/>
        <w:rPr>
          <w:rFonts w:asciiTheme="majorHAnsi" w:hAnsiTheme="majorHAnsi" w:cs="Times New Roman"/>
          <w:sz w:val="20"/>
          <w:szCs w:val="20"/>
        </w:rPr>
      </w:pPr>
      <w:r w:rsidRPr="00294857">
        <w:rPr>
          <w:rFonts w:asciiTheme="majorHAnsi" w:hAnsiTheme="majorHAnsi" w:cs="Times New Roman"/>
          <w:sz w:val="20"/>
          <w:szCs w:val="20"/>
        </w:rPr>
        <w:t>This has</w:t>
      </w:r>
      <w:r w:rsidR="00B335C6" w:rsidRPr="00294857">
        <w:rPr>
          <w:rFonts w:asciiTheme="majorHAnsi" w:hAnsiTheme="majorHAnsi" w:cs="Times New Roman"/>
          <w:sz w:val="20"/>
          <w:szCs w:val="20"/>
        </w:rPr>
        <w:t xml:space="preserve"> reference to the Point No. [xiv</w:t>
      </w:r>
      <w:r w:rsidRPr="00294857">
        <w:rPr>
          <w:rFonts w:asciiTheme="majorHAnsi" w:hAnsiTheme="majorHAnsi" w:cs="Times New Roman"/>
          <w:sz w:val="20"/>
          <w:szCs w:val="20"/>
        </w:rPr>
        <w:t xml:space="preserve">] mentioned in Part-B (General Conditions) of the Environmental Clearance letter issued by </w:t>
      </w:r>
      <w:r w:rsidR="00B335C6" w:rsidRPr="00294857">
        <w:rPr>
          <w:rFonts w:asciiTheme="majorHAnsi" w:hAnsiTheme="majorHAnsi" w:cs="Times New Roman"/>
          <w:sz w:val="20"/>
          <w:szCs w:val="20"/>
        </w:rPr>
        <w:t xml:space="preserve">Ministry of Environment, Forests and Climate Change (MoEF&amp;CC) New Delhi </w:t>
      </w:r>
      <w:r w:rsidRPr="00294857">
        <w:rPr>
          <w:rFonts w:asciiTheme="majorHAnsi" w:hAnsiTheme="majorHAnsi" w:cs="Times New Roman"/>
          <w:sz w:val="20"/>
          <w:szCs w:val="20"/>
        </w:rPr>
        <w:t xml:space="preserve"> (copy enclosed) vide which we have been asked to submit six monthly reports on the status of compliance of the stipulated EC conditions including results of monitored data.</w:t>
      </w:r>
    </w:p>
    <w:p w:rsidR="007A7B16" w:rsidRPr="00294857" w:rsidRDefault="007A7B16" w:rsidP="007E43A8">
      <w:pPr>
        <w:spacing w:after="0"/>
        <w:jc w:val="both"/>
        <w:rPr>
          <w:rFonts w:asciiTheme="majorHAnsi" w:hAnsiTheme="majorHAnsi" w:cs="Times New Roman"/>
          <w:sz w:val="20"/>
          <w:szCs w:val="20"/>
        </w:rPr>
      </w:pPr>
    </w:p>
    <w:p w:rsidR="007A7B16" w:rsidRPr="00294857" w:rsidRDefault="007A7B16" w:rsidP="007E43A8">
      <w:pPr>
        <w:spacing w:after="0"/>
        <w:jc w:val="both"/>
        <w:rPr>
          <w:rFonts w:asciiTheme="majorHAnsi" w:hAnsiTheme="majorHAnsi" w:cs="Times New Roman"/>
          <w:sz w:val="20"/>
          <w:szCs w:val="20"/>
        </w:rPr>
      </w:pPr>
      <w:r w:rsidRPr="00294857">
        <w:rPr>
          <w:rFonts w:asciiTheme="majorHAnsi" w:hAnsiTheme="majorHAnsi" w:cs="Times New Roman"/>
          <w:sz w:val="20"/>
          <w:szCs w:val="20"/>
        </w:rPr>
        <w:t>In view of the above, we are herewith submitting the following information/documents with requisite Annexure for your kind perusal.</w:t>
      </w:r>
    </w:p>
    <w:p w:rsidR="007A7B16" w:rsidRPr="00294857" w:rsidRDefault="007A7B16" w:rsidP="007E43A8">
      <w:pPr>
        <w:spacing w:after="0"/>
        <w:jc w:val="both"/>
        <w:rPr>
          <w:rFonts w:asciiTheme="majorHAnsi" w:hAnsiTheme="majorHAnsi" w:cs="Times New Roman"/>
          <w:sz w:val="20"/>
          <w:szCs w:val="20"/>
        </w:rPr>
      </w:pPr>
    </w:p>
    <w:p w:rsidR="007A7B16" w:rsidRPr="00294857" w:rsidRDefault="007A7B16" w:rsidP="007E43A8">
      <w:pPr>
        <w:pStyle w:val="ListParagraph"/>
        <w:numPr>
          <w:ilvl w:val="0"/>
          <w:numId w:val="3"/>
        </w:numPr>
        <w:tabs>
          <w:tab w:val="left" w:pos="90"/>
          <w:tab w:val="left" w:pos="180"/>
        </w:tabs>
        <w:spacing w:after="0"/>
        <w:ind w:left="270" w:hanging="270"/>
        <w:jc w:val="both"/>
        <w:rPr>
          <w:rFonts w:asciiTheme="majorHAnsi" w:hAnsiTheme="majorHAnsi" w:cs="Times New Roman"/>
          <w:sz w:val="20"/>
          <w:szCs w:val="20"/>
        </w:rPr>
      </w:pPr>
      <w:r w:rsidRPr="00294857">
        <w:rPr>
          <w:rFonts w:asciiTheme="majorHAnsi" w:hAnsiTheme="majorHAnsi" w:cs="Times New Roman"/>
          <w:sz w:val="20"/>
          <w:szCs w:val="20"/>
        </w:rPr>
        <w:t>Point-wise compliance of the stipulated EC conditions/safeguards.</w:t>
      </w:r>
    </w:p>
    <w:p w:rsidR="007A7B16" w:rsidRPr="00294857" w:rsidRDefault="007A7B16" w:rsidP="007E43A8">
      <w:pPr>
        <w:pStyle w:val="ListParagraph"/>
        <w:numPr>
          <w:ilvl w:val="0"/>
          <w:numId w:val="3"/>
        </w:numPr>
        <w:tabs>
          <w:tab w:val="left" w:pos="90"/>
          <w:tab w:val="left" w:pos="180"/>
        </w:tabs>
        <w:spacing w:after="0"/>
        <w:ind w:left="270" w:hanging="270"/>
        <w:jc w:val="both"/>
        <w:rPr>
          <w:rFonts w:asciiTheme="majorHAnsi" w:hAnsiTheme="majorHAnsi" w:cs="Times New Roman"/>
          <w:sz w:val="20"/>
          <w:szCs w:val="20"/>
        </w:rPr>
      </w:pPr>
      <w:r w:rsidRPr="00294857">
        <w:rPr>
          <w:rFonts w:asciiTheme="majorHAnsi" w:hAnsiTheme="majorHAnsi" w:cs="Times New Roman"/>
          <w:sz w:val="20"/>
          <w:szCs w:val="20"/>
        </w:rPr>
        <w:t>Environmental monitoring reports</w:t>
      </w:r>
      <w:r w:rsidR="0056226F">
        <w:rPr>
          <w:rFonts w:asciiTheme="majorHAnsi" w:hAnsiTheme="majorHAnsi" w:cs="Times New Roman"/>
          <w:sz w:val="20"/>
          <w:szCs w:val="20"/>
        </w:rPr>
        <w:t xml:space="preserve"> for the session </w:t>
      </w:r>
      <w:r w:rsidR="00E06CF9">
        <w:rPr>
          <w:rFonts w:asciiTheme="majorHAnsi" w:hAnsiTheme="majorHAnsi" w:cs="Times New Roman"/>
          <w:sz w:val="20"/>
          <w:szCs w:val="20"/>
        </w:rPr>
        <w:t>June 2019</w:t>
      </w:r>
      <w:r w:rsidR="0056226F">
        <w:rPr>
          <w:rFonts w:asciiTheme="majorHAnsi" w:hAnsiTheme="majorHAnsi" w:cs="Times New Roman"/>
          <w:sz w:val="20"/>
          <w:szCs w:val="20"/>
        </w:rPr>
        <w:t>.</w:t>
      </w:r>
    </w:p>
    <w:p w:rsidR="007A7B16" w:rsidRPr="00294857" w:rsidRDefault="007A7B16" w:rsidP="007E43A8">
      <w:pPr>
        <w:pStyle w:val="ListParagraph"/>
        <w:spacing w:after="0"/>
        <w:ind w:left="0"/>
        <w:jc w:val="both"/>
        <w:rPr>
          <w:rFonts w:asciiTheme="majorHAnsi" w:hAnsiTheme="majorHAnsi" w:cs="Times New Roman"/>
          <w:sz w:val="20"/>
          <w:szCs w:val="20"/>
        </w:rPr>
      </w:pPr>
    </w:p>
    <w:p w:rsidR="007A7B16" w:rsidRPr="00294857" w:rsidRDefault="007A7B16" w:rsidP="007E43A8">
      <w:pPr>
        <w:spacing w:after="0"/>
        <w:jc w:val="both"/>
        <w:rPr>
          <w:rFonts w:asciiTheme="majorHAnsi" w:hAnsiTheme="majorHAnsi" w:cs="Times New Roman"/>
          <w:sz w:val="20"/>
          <w:szCs w:val="20"/>
        </w:rPr>
      </w:pPr>
      <w:r w:rsidRPr="00294857">
        <w:rPr>
          <w:rFonts w:asciiTheme="majorHAnsi" w:hAnsiTheme="majorHAnsi" w:cs="Times New Roman"/>
          <w:sz w:val="20"/>
          <w:szCs w:val="20"/>
        </w:rPr>
        <w:t>We hope that you find the compliance in order.</w:t>
      </w:r>
    </w:p>
    <w:p w:rsidR="00774342" w:rsidRPr="00294857" w:rsidRDefault="00774342" w:rsidP="00422F4F">
      <w:pPr>
        <w:spacing w:after="0"/>
        <w:jc w:val="both"/>
        <w:rPr>
          <w:rFonts w:asciiTheme="majorHAnsi" w:hAnsiTheme="majorHAnsi" w:cs="Times New Roman"/>
          <w:sz w:val="20"/>
          <w:szCs w:val="20"/>
        </w:rPr>
      </w:pPr>
    </w:p>
    <w:p w:rsidR="00774342" w:rsidRPr="00294857" w:rsidRDefault="007E2062" w:rsidP="00422F4F">
      <w:pPr>
        <w:spacing w:after="0"/>
        <w:ind w:left="-540" w:firstLine="90"/>
        <w:jc w:val="both"/>
        <w:rPr>
          <w:rFonts w:asciiTheme="majorHAnsi" w:hAnsiTheme="majorHAnsi" w:cs="Times New Roman"/>
          <w:sz w:val="20"/>
          <w:szCs w:val="20"/>
        </w:rPr>
      </w:pPr>
      <w:r w:rsidRPr="00294857">
        <w:rPr>
          <w:rFonts w:asciiTheme="majorHAnsi" w:hAnsiTheme="majorHAnsi" w:cs="Times New Roman"/>
          <w:noProof/>
          <w:sz w:val="20"/>
          <w:szCs w:val="20"/>
        </w:rPr>
        <w:drawing>
          <wp:inline distT="0" distB="0" distL="0" distR="0">
            <wp:extent cx="2608318" cy="885217"/>
            <wp:effectExtent l="38100" t="76200" r="20582" b="4823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rot="21416277">
                      <a:off x="0" y="0"/>
                      <a:ext cx="2609646" cy="885668"/>
                    </a:xfrm>
                    <a:prstGeom prst="rect">
                      <a:avLst/>
                    </a:prstGeom>
                    <a:noFill/>
                    <a:ln w="9525">
                      <a:noFill/>
                      <a:miter lim="800000"/>
                      <a:headEnd/>
                      <a:tailEnd/>
                    </a:ln>
                  </pic:spPr>
                </pic:pic>
              </a:graphicData>
            </a:graphic>
          </wp:inline>
        </w:drawing>
      </w:r>
    </w:p>
    <w:p w:rsidR="00135683" w:rsidRPr="00294857" w:rsidRDefault="00135683" w:rsidP="00422F4F">
      <w:pPr>
        <w:spacing w:after="0"/>
        <w:jc w:val="both"/>
        <w:rPr>
          <w:rFonts w:asciiTheme="majorHAnsi" w:hAnsiTheme="majorHAnsi" w:cs="Times New Roman"/>
          <w:sz w:val="20"/>
          <w:szCs w:val="20"/>
        </w:rPr>
      </w:pPr>
    </w:p>
    <w:p w:rsidR="00774342" w:rsidRPr="00294857" w:rsidRDefault="00774342" w:rsidP="00422F4F">
      <w:pPr>
        <w:spacing w:after="0"/>
        <w:jc w:val="both"/>
        <w:rPr>
          <w:rFonts w:asciiTheme="majorHAnsi" w:hAnsiTheme="majorHAnsi" w:cs="Times New Roman"/>
          <w:sz w:val="20"/>
          <w:szCs w:val="20"/>
        </w:rPr>
      </w:pPr>
      <w:r w:rsidRPr="00294857">
        <w:rPr>
          <w:rFonts w:asciiTheme="majorHAnsi" w:hAnsiTheme="majorHAnsi" w:cs="Times New Roman"/>
          <w:sz w:val="20"/>
          <w:szCs w:val="20"/>
        </w:rPr>
        <w:t>CC :</w:t>
      </w:r>
    </w:p>
    <w:p w:rsidR="00774342" w:rsidRPr="00294857" w:rsidRDefault="00774342" w:rsidP="00422F4F">
      <w:pPr>
        <w:pStyle w:val="ListParagraph"/>
        <w:numPr>
          <w:ilvl w:val="0"/>
          <w:numId w:val="1"/>
        </w:numPr>
        <w:spacing w:after="0"/>
        <w:jc w:val="both"/>
        <w:rPr>
          <w:rFonts w:asciiTheme="majorHAnsi" w:hAnsiTheme="majorHAnsi" w:cs="Times New Roman"/>
          <w:sz w:val="20"/>
          <w:szCs w:val="20"/>
        </w:rPr>
      </w:pPr>
      <w:r w:rsidRPr="00294857">
        <w:rPr>
          <w:rFonts w:asciiTheme="majorHAnsi" w:hAnsiTheme="majorHAnsi" w:cs="Times New Roman"/>
          <w:sz w:val="20"/>
          <w:szCs w:val="20"/>
        </w:rPr>
        <w:t>Zonal Officer, Zonal Office (North), PICUP Bhawan, Vibhuti Khand, Gomti Nagar, Lucknow</w:t>
      </w:r>
    </w:p>
    <w:p w:rsidR="00774342" w:rsidRPr="00294857" w:rsidRDefault="00774342" w:rsidP="00422F4F">
      <w:pPr>
        <w:pStyle w:val="ListParagraph"/>
        <w:numPr>
          <w:ilvl w:val="0"/>
          <w:numId w:val="1"/>
        </w:numPr>
        <w:spacing w:after="0"/>
        <w:jc w:val="both"/>
        <w:rPr>
          <w:rFonts w:asciiTheme="majorHAnsi" w:hAnsiTheme="majorHAnsi" w:cs="Times New Roman"/>
          <w:sz w:val="20"/>
          <w:szCs w:val="20"/>
        </w:rPr>
      </w:pPr>
      <w:r w:rsidRPr="00294857">
        <w:rPr>
          <w:rFonts w:asciiTheme="majorHAnsi" w:hAnsiTheme="majorHAnsi" w:cs="Times New Roman"/>
          <w:sz w:val="20"/>
          <w:szCs w:val="20"/>
        </w:rPr>
        <w:t>Member Secretary, Uttarakhand Environmental Protection &amp; Pollutio</w:t>
      </w:r>
      <w:r w:rsidR="00AF02F6" w:rsidRPr="00294857">
        <w:rPr>
          <w:rFonts w:asciiTheme="majorHAnsi" w:hAnsiTheme="majorHAnsi" w:cs="Times New Roman"/>
          <w:sz w:val="20"/>
          <w:szCs w:val="20"/>
        </w:rPr>
        <w:t>n Control Board, Nemi Road, Deh</w:t>
      </w:r>
      <w:r w:rsidRPr="00294857">
        <w:rPr>
          <w:rFonts w:asciiTheme="majorHAnsi" w:hAnsiTheme="majorHAnsi" w:cs="Times New Roman"/>
          <w:sz w:val="20"/>
          <w:szCs w:val="20"/>
        </w:rPr>
        <w:t>radun</w:t>
      </w:r>
    </w:p>
    <w:p w:rsidR="00B6219E" w:rsidRPr="00B0086D" w:rsidRDefault="00774342" w:rsidP="00422F4F">
      <w:pPr>
        <w:pStyle w:val="ListParagraph"/>
        <w:numPr>
          <w:ilvl w:val="0"/>
          <w:numId w:val="1"/>
        </w:numPr>
        <w:spacing w:after="0"/>
        <w:jc w:val="both"/>
        <w:rPr>
          <w:rFonts w:asciiTheme="majorHAnsi" w:hAnsiTheme="majorHAnsi" w:cs="Times New Roman"/>
          <w:sz w:val="20"/>
          <w:szCs w:val="20"/>
        </w:rPr>
      </w:pPr>
      <w:r w:rsidRPr="00294857">
        <w:rPr>
          <w:rFonts w:asciiTheme="majorHAnsi" w:hAnsiTheme="majorHAnsi" w:cs="Times New Roman"/>
          <w:sz w:val="20"/>
          <w:szCs w:val="20"/>
        </w:rPr>
        <w:t>R.O., UEP &amp; PCB, Roorkee</w:t>
      </w:r>
    </w:p>
    <w:p w:rsidR="00B6219E" w:rsidRPr="00294857" w:rsidRDefault="00294857" w:rsidP="00422F4F">
      <w:pPr>
        <w:tabs>
          <w:tab w:val="left" w:pos="3263"/>
        </w:tabs>
        <w:spacing w:after="0"/>
        <w:jc w:val="both"/>
        <w:rPr>
          <w:rFonts w:asciiTheme="majorHAnsi" w:hAnsiTheme="majorHAnsi" w:cs="Times New Roman"/>
          <w:sz w:val="20"/>
          <w:szCs w:val="20"/>
        </w:rPr>
      </w:pPr>
      <w:r w:rsidRPr="00294857">
        <w:rPr>
          <w:rFonts w:asciiTheme="majorHAnsi" w:hAnsiTheme="majorHAnsi" w:cs="Times New Roman"/>
          <w:sz w:val="20"/>
          <w:szCs w:val="20"/>
        </w:rPr>
        <w:t>Enclosures-As stated above</w:t>
      </w:r>
      <w:r w:rsidR="00422F4F">
        <w:rPr>
          <w:rFonts w:asciiTheme="majorHAnsi" w:hAnsiTheme="majorHAnsi" w:cs="Times New Roman"/>
          <w:sz w:val="20"/>
          <w:szCs w:val="20"/>
        </w:rPr>
        <w:tab/>
      </w:r>
    </w:p>
    <w:sectPr w:rsidR="00B6219E" w:rsidRPr="00294857" w:rsidSect="00012DE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82C" w:rsidRDefault="0052382C" w:rsidP="00135683">
      <w:pPr>
        <w:spacing w:after="0" w:line="240" w:lineRule="auto"/>
      </w:pPr>
      <w:r>
        <w:separator/>
      </w:r>
    </w:p>
  </w:endnote>
  <w:endnote w:type="continuationSeparator" w:id="1">
    <w:p w:rsidR="0052382C" w:rsidRDefault="0052382C" w:rsidP="00135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82C" w:rsidRDefault="0052382C" w:rsidP="00135683">
      <w:pPr>
        <w:spacing w:after="0" w:line="240" w:lineRule="auto"/>
      </w:pPr>
      <w:r>
        <w:separator/>
      </w:r>
    </w:p>
  </w:footnote>
  <w:footnote w:type="continuationSeparator" w:id="1">
    <w:p w:rsidR="0052382C" w:rsidRDefault="0052382C" w:rsidP="001356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1A5C"/>
    <w:multiLevelType w:val="hybridMultilevel"/>
    <w:tmpl w:val="DD6E5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20031"/>
    <w:multiLevelType w:val="hybridMultilevel"/>
    <w:tmpl w:val="7D2A5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0B7349"/>
    <w:multiLevelType w:val="hybridMultilevel"/>
    <w:tmpl w:val="C0C25D92"/>
    <w:lvl w:ilvl="0" w:tplc="AC2A4336">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useFELayout/>
  </w:compat>
  <w:rsids>
    <w:rsidRoot w:val="00774342"/>
    <w:rsid w:val="00012DED"/>
    <w:rsid w:val="00135683"/>
    <w:rsid w:val="001733FC"/>
    <w:rsid w:val="0019648B"/>
    <w:rsid w:val="001C28B1"/>
    <w:rsid w:val="001E00F2"/>
    <w:rsid w:val="00221EEA"/>
    <w:rsid w:val="00294857"/>
    <w:rsid w:val="002C2F8A"/>
    <w:rsid w:val="00422F4F"/>
    <w:rsid w:val="00423DA4"/>
    <w:rsid w:val="004A7FA1"/>
    <w:rsid w:val="004B1128"/>
    <w:rsid w:val="004B2BD4"/>
    <w:rsid w:val="0050667B"/>
    <w:rsid w:val="0052382C"/>
    <w:rsid w:val="0056226F"/>
    <w:rsid w:val="00625A2E"/>
    <w:rsid w:val="00663A89"/>
    <w:rsid w:val="0067675D"/>
    <w:rsid w:val="00687212"/>
    <w:rsid w:val="006D65E8"/>
    <w:rsid w:val="007205EB"/>
    <w:rsid w:val="00724B1F"/>
    <w:rsid w:val="00774342"/>
    <w:rsid w:val="007A7B16"/>
    <w:rsid w:val="007B169C"/>
    <w:rsid w:val="007E2062"/>
    <w:rsid w:val="007E43A8"/>
    <w:rsid w:val="0083386D"/>
    <w:rsid w:val="008A0EC6"/>
    <w:rsid w:val="008E216B"/>
    <w:rsid w:val="00934A77"/>
    <w:rsid w:val="009D269A"/>
    <w:rsid w:val="00A672E9"/>
    <w:rsid w:val="00AC2449"/>
    <w:rsid w:val="00AD4CC5"/>
    <w:rsid w:val="00AF02F6"/>
    <w:rsid w:val="00B0086D"/>
    <w:rsid w:val="00B00E96"/>
    <w:rsid w:val="00B14561"/>
    <w:rsid w:val="00B335C6"/>
    <w:rsid w:val="00B56AD1"/>
    <w:rsid w:val="00B6219E"/>
    <w:rsid w:val="00B9643C"/>
    <w:rsid w:val="00C15F9F"/>
    <w:rsid w:val="00C66D2E"/>
    <w:rsid w:val="00DB0B6D"/>
    <w:rsid w:val="00DE264A"/>
    <w:rsid w:val="00DE7938"/>
    <w:rsid w:val="00E06CF9"/>
    <w:rsid w:val="00E745E8"/>
    <w:rsid w:val="00E82A56"/>
    <w:rsid w:val="00F13E82"/>
    <w:rsid w:val="00F74F74"/>
    <w:rsid w:val="00FC7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D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342"/>
    <w:pPr>
      <w:ind w:left="720"/>
      <w:contextualSpacing/>
    </w:pPr>
  </w:style>
  <w:style w:type="paragraph" w:styleId="BalloonText">
    <w:name w:val="Balloon Text"/>
    <w:basedOn w:val="Normal"/>
    <w:link w:val="BalloonTextChar"/>
    <w:uiPriority w:val="99"/>
    <w:semiHidden/>
    <w:unhideWhenUsed/>
    <w:rsid w:val="007E2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62"/>
    <w:rPr>
      <w:rFonts w:ascii="Tahoma" w:hAnsi="Tahoma" w:cs="Tahoma"/>
      <w:sz w:val="16"/>
      <w:szCs w:val="16"/>
    </w:rPr>
  </w:style>
  <w:style w:type="paragraph" w:styleId="Header">
    <w:name w:val="header"/>
    <w:basedOn w:val="Normal"/>
    <w:link w:val="HeaderChar"/>
    <w:uiPriority w:val="99"/>
    <w:semiHidden/>
    <w:unhideWhenUsed/>
    <w:rsid w:val="001356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5683"/>
  </w:style>
  <w:style w:type="paragraph" w:styleId="Footer">
    <w:name w:val="footer"/>
    <w:basedOn w:val="Normal"/>
    <w:link w:val="FooterChar"/>
    <w:uiPriority w:val="99"/>
    <w:semiHidden/>
    <w:unhideWhenUsed/>
    <w:rsid w:val="001356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56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idma-9</dc:creator>
  <cp:keywords/>
  <dc:description/>
  <cp:lastModifiedBy>Idma9</cp:lastModifiedBy>
  <cp:revision>114</cp:revision>
  <cp:lastPrinted>2016-06-06T09:03:00Z</cp:lastPrinted>
  <dcterms:created xsi:type="dcterms:W3CDTF">2016-05-09T04:30:00Z</dcterms:created>
  <dcterms:modified xsi:type="dcterms:W3CDTF">2019-07-12T04:33:00Z</dcterms:modified>
</cp:coreProperties>
</file>